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14" w:rsidRDefault="006F2413" w:rsidP="006F24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6F2413" w:rsidRPr="004E0B7B" w:rsidRDefault="00BF5E14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F2413" w:rsidRPr="004E0B7B" w:rsidRDefault="006F2413" w:rsidP="006F2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6F2413" w:rsidRPr="004E0B7B" w:rsidRDefault="006F2413" w:rsidP="006F2413">
      <w:pPr>
        <w:spacing w:after="0" w:line="240" w:lineRule="auto"/>
        <w:ind w:right="-2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городского округа Домодедово</w:t>
      </w:r>
    </w:p>
    <w:p w:rsidR="006F2413" w:rsidRPr="005B1707" w:rsidRDefault="006F2413" w:rsidP="006F2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DC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0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18.06.2024</w:t>
      </w:r>
      <w:r w:rsidR="00DC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C0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1-4/1454</w:t>
      </w:r>
      <w:bookmarkStart w:id="0" w:name="_GoBack"/>
      <w:bookmarkEnd w:id="0"/>
    </w:p>
    <w:p w:rsidR="006F2413" w:rsidRPr="004E0B7B" w:rsidRDefault="006F2413" w:rsidP="006F2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11500F" w:rsidRDefault="006F2413" w:rsidP="0082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ПОРЯДКЕ ПОДГОТОВКИ</w:t>
      </w:r>
      <w:r w:rsidR="00E63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15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ВСТУПЛЕНИЯ В СИЛУ</w:t>
      </w:r>
      <w:r w:rsidR="00E63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ОБНАРОДОВАНИЯ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ПРАВОВЫХ АКТОВ СОВЕТА ДЕПУТАТОВ ГОРОДСКОГО ОКРУГА ДОМОДЕДОВО</w:t>
      </w:r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13" w:rsidRPr="004E0B7B" w:rsidRDefault="006F2413" w:rsidP="006F241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F3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 Положение о порядке подготовки</w:t>
      </w:r>
      <w:r w:rsidR="00B9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в силу</w:t>
      </w:r>
      <w:r w:rsidR="00B9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Домодедово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</w:t>
      </w:r>
      <w:r w:rsidR="002E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13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Московской области (</w:t>
      </w:r>
      <w:r w:rsidR="002E5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Устав городского округа).</w:t>
      </w:r>
    </w:p>
    <w:p w:rsidR="006F2413" w:rsidRPr="004E0B7B" w:rsidRDefault="002F3D02" w:rsidP="00F154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акты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Домодедово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Совет депутатов городского округа)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противоречить Конституции Российской Федерации, федеральным конституционным законам, Федеральному закону от 06.10.2003 № 131-ФЗ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а также Уставу</w:t>
      </w:r>
      <w:r w:rsidR="001A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законам, иным нормативным правовым актам Московской области.</w:t>
      </w:r>
    </w:p>
    <w:p w:rsidR="006F2413" w:rsidRPr="004E0B7B" w:rsidRDefault="006F2413" w:rsidP="006F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9204F1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F2413"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правовых актов Совета депутатов 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2413"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2413" w:rsidRPr="004E0B7B" w:rsidRDefault="006F2413" w:rsidP="006F2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13" w:rsidRPr="004E0B7B" w:rsidRDefault="002F3D02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4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Совет депутатов городского округа</w:t>
      </w:r>
      <w:r w:rsidR="009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его компетенции федеральными законами, законами Московской области, Уставом городского округа, принимает решения, устанавливающие правила, обязательные для исполнения на территории городского округа, решение об удалении 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городского округа в отставку, а также решения по вопросам организации деятельности Совета депутатов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9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иным вопросам, отнесенным к его компетенции федеральными законами, законами Московской области, Уставом городского округа. </w:t>
      </w:r>
    </w:p>
    <w:p w:rsidR="006F2413" w:rsidRPr="004E0B7B" w:rsidRDefault="006257D2" w:rsidP="0062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F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4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Правом внесения в Совет депутатов городского округа</w:t>
      </w:r>
      <w:r w:rsidR="009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поправок к ним обладают жители городского округа в соответствии с Уставом городского округа, депутаты Совета депутатов городского округа, 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городского округа,  городской прокурор, председатель городского суда.</w:t>
      </w:r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F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4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Нормативные правовые акты Совета депутатов городского округа,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городского округа</w:t>
      </w:r>
      <w:r w:rsidR="009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или при наличии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9B33D8" w:rsidRDefault="009204F1" w:rsidP="009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F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Проекты решений о бюджете городского округа на очередной финансовый год  рассматриваются и принимаются в порядке, установленном Бюджетным кодексом Российской Федерации, Положением о бюджетном процессе и бюджетном устройстве, утвержденным решением 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депутатов г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округа.</w:t>
      </w:r>
    </w:p>
    <w:p w:rsidR="00F86B56" w:rsidRDefault="00F86B56" w:rsidP="009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F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Проект правового акта Совета депутатов городского округа направляется в </w:t>
      </w:r>
      <w:r w:rsidR="009E6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для проведения правовой экспертизы.</w:t>
      </w:r>
    </w:p>
    <w:p w:rsidR="00F86B56" w:rsidRDefault="00F86B56" w:rsidP="009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Правовая экспертиза</w:t>
      </w:r>
      <w:r w:rsidR="007E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правового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осуществляется в срок не позднее трех дней со дня поступления проекта правового акта на правовую экспертизу.</w:t>
      </w:r>
    </w:p>
    <w:p w:rsidR="009B33D8" w:rsidRDefault="00F86B56" w:rsidP="009B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результатами правовой экспертизы проект правового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в соответствующую постоянную комиссию  Совета депутатов городского округа (далее – постоянная комиссия) или возвращается руководителю структурного подразделения, органа 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городского округа, представивших проект правового акта для приведения его в соответствие с действующим законодательством.</w:t>
      </w:r>
    </w:p>
    <w:p w:rsidR="00EF58E2" w:rsidRDefault="00EF58E2" w:rsidP="009B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Антикоррупционная экспертиза проекта нормативного правового акта Совета депутатов городского округа </w:t>
      </w:r>
      <w:r w:rsidR="0073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Советом депутатов городского округа.</w:t>
      </w:r>
    </w:p>
    <w:p w:rsidR="00445863" w:rsidRDefault="009B33D8" w:rsidP="009B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EF58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58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Проекты нормативных правовых актов Совета депутатов городского округа, устанавливающие новые или изменяющие ранее предусмотренные нормативными правовыми актами Совета депутатов городского округа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445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оценке регулирующего воздействия, проводимой в порядке, установленном муниципальными нормативными правовыми актами в соответствии с Законом Московской области, за исключением:</w:t>
      </w:r>
    </w:p>
    <w:p w:rsidR="00445863" w:rsidRDefault="00445863" w:rsidP="009B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920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проектов 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Совета депутатов городского округа, устанавливающих, изменяющих, приостанавливающих, отменяющих местные налоги и сборы;</w:t>
      </w:r>
    </w:p>
    <w:p w:rsidR="009B33D8" w:rsidRPr="004E0B7B" w:rsidRDefault="00445863" w:rsidP="009B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 проектов нормативных правовых актов Совета депутатов городского округа, регулирующих бюджетные правоотношения.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F2413" w:rsidRPr="0064502E" w:rsidRDefault="006F2413" w:rsidP="002215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2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D7A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правовой акт, принятый Советом депутатов городского округа, </w:t>
      </w:r>
      <w:r w:rsidR="0022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4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Главе городского округа для подписания и обнародования в течение 10 дней. Глава городского округа имеет право отклонить нормативный правовой акт, принятый Советом депутатов городского округа. В этом случае указанный нормативный правовой акт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дополнений. Если Глава городского округа отклонит нормативный правовой акт, он вновь рассматривается Советом депутатов городского округа.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городского округа, он подлежит подписанию Главой городского округа в течение семи дней и обнародованию. </w:t>
      </w:r>
    </w:p>
    <w:p w:rsidR="006F2413" w:rsidRPr="004E0B7B" w:rsidRDefault="00340E75" w:rsidP="00340E75">
      <w:pPr>
        <w:tabs>
          <w:tab w:val="left" w:pos="740"/>
          <w:tab w:val="left" w:pos="1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8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F2413"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Вступление в силу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обнародование</w:t>
      </w:r>
      <w:r w:rsidR="006F2413"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</w:t>
      </w:r>
      <w:r w:rsidR="006F2413"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 актов</w:t>
      </w:r>
      <w:r w:rsidR="009B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 городского округа</w:t>
      </w:r>
    </w:p>
    <w:p w:rsidR="006F2413" w:rsidRPr="004E0B7B" w:rsidRDefault="006F2413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E45" w:rsidRDefault="00933E45" w:rsidP="009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3.1. Правовые акты Совета депутатов городского округа вступают в силу в порядке, установленном Уставом городского округа, за исключением нормативных правовых актов Совета депутатов городского округа о налогах и сборах, которые вступают в силу в соответствии  с Налоговым кодексом Российской Федерации.</w:t>
      </w:r>
    </w:p>
    <w:p w:rsidR="00933E45" w:rsidRDefault="00933E45" w:rsidP="009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3.2. Нормативные правовые акты Совета депутатов городского округа, затрагивающие права, свободы и обязанности человека и гражданина, нормативные правовые акты Совета депутатов городского округа,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33E45" w:rsidRDefault="00933E45" w:rsidP="009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3.3. Обнародование правового акта Совета депутатов городского округа, в том числе соглашения, заключенного между органами местного самоуправления, на территории городского округа осуществляется посредством официального опубликования правового акта Совета депутатов городского округа.</w:t>
      </w:r>
    </w:p>
    <w:p w:rsidR="00933E45" w:rsidRDefault="00933E45" w:rsidP="009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3.4. Для официального опубликования нормативные правовые акты Совета депутатов городского округа,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 течение трех дней с момента их подписания представляются в Информационный Вестник Совета депутатов и администрации городского округа Домодедово и опубликовываются в указанном печатном средстве массовой информации в течение семи дней.</w:t>
      </w:r>
    </w:p>
    <w:p w:rsidR="00933E45" w:rsidRDefault="00933E45" w:rsidP="009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Иные правовые акты Совета депутатов городского округа</w:t>
      </w:r>
      <w:r w:rsidRPr="00C86C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354CF">
        <w:rPr>
          <w:rFonts w:ascii="Times New Roman" w:hAnsi="Times New Roman" w:cs="Times New Roman"/>
          <w:sz w:val="24"/>
          <w:szCs w:val="24"/>
        </w:rPr>
        <w:t xml:space="preserve">а также официальная информация </w:t>
      </w:r>
      <w:r>
        <w:rPr>
          <w:rFonts w:ascii="Times New Roman" w:hAnsi="Times New Roman" w:cs="Times New Roman"/>
          <w:sz w:val="24"/>
          <w:szCs w:val="24"/>
        </w:rPr>
        <w:t>опубликовываются в газете «Призыв» в порядке, определенном абзацем первым настоящего пункта.</w:t>
      </w:r>
    </w:p>
    <w:p w:rsidR="00933E45" w:rsidRPr="00B30BB9" w:rsidRDefault="00933E45" w:rsidP="009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3.5. Для официального опубликования правовых актов Совета депутатов городского округа и соглашений, заключаемых между органами местного самоуправления, Совет депутатов городского округа использует сетевое издание Сайт</w:t>
      </w:r>
      <w:r w:rsidRPr="0070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DOMOD</w:t>
      </w:r>
      <w:r w:rsidRPr="00703F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– официальный сайт городского округа Домодедово Московской области (доменное имя сайта сетевого издания в информационно-телекоммуникационной сети «Интернет»: </w:t>
      </w:r>
      <w:r>
        <w:rPr>
          <w:rFonts w:ascii="Times New Roman" w:hAnsi="Times New Roman" w:cs="Times New Roman"/>
          <w:sz w:val="24"/>
          <w:szCs w:val="24"/>
          <w:lang w:val="en-US"/>
        </w:rPr>
        <w:t>DOMOD</w:t>
      </w:r>
      <w:r w:rsidRPr="00B3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, свидетельство о государственной регистрации ЭЛ № ФС 77-82982 от 14 марта 2022 г.).</w:t>
      </w:r>
    </w:p>
    <w:p w:rsidR="00933E45" w:rsidRDefault="00933E45" w:rsidP="009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3.6. Официальным опубликованием правового акта Совета депутатов городского округа,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округе, или первое размещение его полного текста в сетевом издании.</w:t>
      </w:r>
    </w:p>
    <w:p w:rsidR="00933E45" w:rsidRPr="00845E14" w:rsidRDefault="00933E45" w:rsidP="009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3.7. Для обнародования 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соглашений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D5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вправе дополнительно использовать сетевое издание – официальный портал Министерства юстиции Российской Федерации «Нормативные правовые акты в Российской Федерации» (</w:t>
      </w:r>
      <w:hyperlink r:id="rId7" w:history="1">
        <w:r w:rsidRPr="00171B8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pravo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minjust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171B8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171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://право-минюст.рф</w:t>
        </w:r>
      </w:hyperlink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в качестве сетевого издания: Эл № ФС77-72471 от 05.03.2018).</w:t>
      </w:r>
    </w:p>
    <w:p w:rsidR="00933E45" w:rsidRDefault="00933E45" w:rsidP="00933E45">
      <w:pPr>
        <w:pStyle w:val="a9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845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4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Совета    депутатов    городского   округа</w:t>
      </w:r>
      <w:r w:rsidRPr="0084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45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E45" w:rsidRDefault="00933E45" w:rsidP="000C597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опубликования, вступают в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их принятия, если в них не оговорено 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если иной срок вступления в силу таких актов не предусмотрен действующим законодательством.</w:t>
      </w:r>
    </w:p>
    <w:p w:rsidR="006F2413" w:rsidRPr="004E0B7B" w:rsidRDefault="006F2413" w:rsidP="006F2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413" w:rsidRPr="00C60AE4" w:rsidRDefault="006F2413" w:rsidP="006F2413"/>
    <w:p w:rsidR="006F2413" w:rsidRPr="00C60AE4" w:rsidRDefault="006F2413" w:rsidP="006F2413"/>
    <w:p w:rsidR="003E72D3" w:rsidRPr="00C60AE4" w:rsidRDefault="003E72D3" w:rsidP="00C60AE4"/>
    <w:sectPr w:rsidR="003E72D3" w:rsidRPr="00C60AE4" w:rsidSect="00B84BAA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FC" w:rsidRDefault="002658FC" w:rsidP="00AB0632">
      <w:pPr>
        <w:spacing w:after="0" w:line="240" w:lineRule="auto"/>
      </w:pPr>
      <w:r>
        <w:separator/>
      </w:r>
    </w:p>
  </w:endnote>
  <w:endnote w:type="continuationSeparator" w:id="0">
    <w:p w:rsidR="002658FC" w:rsidRDefault="002658FC" w:rsidP="00AB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FC" w:rsidRDefault="002658FC" w:rsidP="00AB0632">
      <w:pPr>
        <w:spacing w:after="0" w:line="240" w:lineRule="auto"/>
      </w:pPr>
      <w:r>
        <w:separator/>
      </w:r>
    </w:p>
  </w:footnote>
  <w:footnote w:type="continuationSeparator" w:id="0">
    <w:p w:rsidR="002658FC" w:rsidRDefault="002658FC" w:rsidP="00AB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628370"/>
      <w:docPartObj>
        <w:docPartGallery w:val="Page Numbers (Top of Page)"/>
        <w:docPartUnique/>
      </w:docPartObj>
    </w:sdtPr>
    <w:sdtEndPr/>
    <w:sdtContent>
      <w:p w:rsidR="00B84BAA" w:rsidRDefault="00824B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C41">
          <w:rPr>
            <w:noProof/>
          </w:rPr>
          <w:t>2</w:t>
        </w:r>
        <w:r>
          <w:fldChar w:fldCharType="end"/>
        </w:r>
      </w:p>
    </w:sdtContent>
  </w:sdt>
  <w:p w:rsidR="00B84BAA" w:rsidRDefault="00DC0C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9E"/>
    <w:multiLevelType w:val="hybridMultilevel"/>
    <w:tmpl w:val="53D8110C"/>
    <w:lvl w:ilvl="0" w:tplc="68AAA4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7611D87"/>
    <w:multiLevelType w:val="multilevel"/>
    <w:tmpl w:val="E8B870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85AE4"/>
    <w:rsid w:val="000C597B"/>
    <w:rsid w:val="001742B8"/>
    <w:rsid w:val="001A4A1C"/>
    <w:rsid w:val="001C5E4A"/>
    <w:rsid w:val="001D072D"/>
    <w:rsid w:val="00207093"/>
    <w:rsid w:val="002215AE"/>
    <w:rsid w:val="002658FC"/>
    <w:rsid w:val="002B46C2"/>
    <w:rsid w:val="002B7002"/>
    <w:rsid w:val="002C57C0"/>
    <w:rsid w:val="002E2F29"/>
    <w:rsid w:val="002E54B8"/>
    <w:rsid w:val="002F3D02"/>
    <w:rsid w:val="00313C1B"/>
    <w:rsid w:val="00340E75"/>
    <w:rsid w:val="003D7DEA"/>
    <w:rsid w:val="003E72D3"/>
    <w:rsid w:val="00444C40"/>
    <w:rsid w:val="00445863"/>
    <w:rsid w:val="00522D02"/>
    <w:rsid w:val="00557CBE"/>
    <w:rsid w:val="00592FAE"/>
    <w:rsid w:val="005B1707"/>
    <w:rsid w:val="006257D2"/>
    <w:rsid w:val="006268AA"/>
    <w:rsid w:val="006A09AB"/>
    <w:rsid w:val="006F2413"/>
    <w:rsid w:val="00737276"/>
    <w:rsid w:val="007A6339"/>
    <w:rsid w:val="007D43AE"/>
    <w:rsid w:val="007E4C29"/>
    <w:rsid w:val="00806619"/>
    <w:rsid w:val="00822346"/>
    <w:rsid w:val="00824BE9"/>
    <w:rsid w:val="008D7AAD"/>
    <w:rsid w:val="009204F1"/>
    <w:rsid w:val="00933E45"/>
    <w:rsid w:val="00952B88"/>
    <w:rsid w:val="0095665C"/>
    <w:rsid w:val="009B1595"/>
    <w:rsid w:val="009B33D8"/>
    <w:rsid w:val="009B7F49"/>
    <w:rsid w:val="009E6A23"/>
    <w:rsid w:val="00A354CF"/>
    <w:rsid w:val="00AB0632"/>
    <w:rsid w:val="00B961EC"/>
    <w:rsid w:val="00BF5E14"/>
    <w:rsid w:val="00C24C84"/>
    <w:rsid w:val="00C2679C"/>
    <w:rsid w:val="00C446B6"/>
    <w:rsid w:val="00C5602B"/>
    <w:rsid w:val="00C60AE4"/>
    <w:rsid w:val="00C6418F"/>
    <w:rsid w:val="00C86CCA"/>
    <w:rsid w:val="00CD640B"/>
    <w:rsid w:val="00D00DF5"/>
    <w:rsid w:val="00DC0C41"/>
    <w:rsid w:val="00E4107A"/>
    <w:rsid w:val="00E6384B"/>
    <w:rsid w:val="00E733CD"/>
    <w:rsid w:val="00E920EF"/>
    <w:rsid w:val="00E921C1"/>
    <w:rsid w:val="00EB136A"/>
    <w:rsid w:val="00EF58E2"/>
    <w:rsid w:val="00F154CD"/>
    <w:rsid w:val="00F86B56"/>
    <w:rsid w:val="00F933BF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2F649A6-547F-4D2A-A88B-5E4BF3AE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413"/>
  </w:style>
  <w:style w:type="paragraph" w:styleId="a7">
    <w:name w:val="footer"/>
    <w:basedOn w:val="a"/>
    <w:link w:val="a8"/>
    <w:uiPriority w:val="99"/>
    <w:unhideWhenUsed/>
    <w:rsid w:val="00A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632"/>
  </w:style>
  <w:style w:type="paragraph" w:styleId="a9">
    <w:name w:val="List Paragraph"/>
    <w:basedOn w:val="a"/>
    <w:uiPriority w:val="34"/>
    <w:qFormat/>
    <w:rsid w:val="0093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4</cp:revision>
  <cp:lastPrinted>2024-06-10T08:52:00Z</cp:lastPrinted>
  <dcterms:created xsi:type="dcterms:W3CDTF">2024-06-11T08:57:00Z</dcterms:created>
  <dcterms:modified xsi:type="dcterms:W3CDTF">2024-06-18T13:56:00Z</dcterms:modified>
</cp:coreProperties>
</file>